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Bolton Academy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September 10,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Bolton Academy (Media Center)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Approval of Modifications to Upcoming Go Team Meeting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Strategic Plan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Strategic Plan &amp; Priorities Review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SMART Goals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Discussion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 GA Milestones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Stakeholder Engagement at Our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Enrollment and Leveling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Information Items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 Forward 2040 –Comprehensive Long-Range Facilities Plan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9/</w:t>
    </w:r>
    <w:r w:rsidDel="00000000" w:rsidR="00000000" w:rsidRPr="00000000">
      <w:rPr>
        <w:sz w:val="20"/>
        <w:szCs w:val="20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Agenda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-152399</wp:posOffset>
          </wp:positionV>
          <wp:extent cx="1305108" cy="57687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5108" cy="5768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rFonts w:ascii="Arial" w:cs="Arial" w:eastAsia="Arial" w:hAnsi="Arial"/>
        <w:b w:val="1"/>
        <w:i w:val="0"/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//G8Y3BPBQSrvHDIr9JEkpb2Q==">CgMxLjA4AHIhMW9BQTJPZEJGTXJqcl9nNnZoV01YZVVsQ0NtQTdBV2h5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2025-08-15T16:29:00Z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1222000.0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